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ED0ED" w14:textId="77777777" w:rsidR="00D63418" w:rsidRDefault="00D63418" w:rsidP="00522810">
      <w:pPr>
        <w:jc w:val="center"/>
        <w:rPr>
          <w:rFonts w:ascii="Tahoma" w:hAnsi="Tahoma" w:cs="Tahoma"/>
          <w:b/>
          <w:sz w:val="17"/>
          <w:szCs w:val="17"/>
        </w:rPr>
      </w:pPr>
      <w:r w:rsidRPr="00D63418">
        <w:rPr>
          <w:rFonts w:ascii="Tahoma" w:hAnsi="Tahoma" w:cs="Tahoma"/>
          <w:b/>
          <w:noProof/>
          <w:sz w:val="17"/>
          <w:szCs w:val="17"/>
          <w:lang w:eastAsia="en-US" w:bidi="ar-SA"/>
        </w:rPr>
        <w:drawing>
          <wp:inline distT="0" distB="0" distL="0" distR="0" wp14:anchorId="7D2401F2" wp14:editId="46B4F9AD">
            <wp:extent cx="3676650" cy="110299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ialRec_WebSlider_Range_1600x540.jpg"/>
                    <pic:cNvPicPr/>
                  </pic:nvPicPr>
                  <pic:blipFill>
                    <a:blip r:embed="rId4">
                      <a:extLst>
                        <a:ext uri="{28A0092B-C50C-407E-A947-70E740481C1C}">
                          <a14:useLocalDpi xmlns:a14="http://schemas.microsoft.com/office/drawing/2010/main" val="0"/>
                        </a:ext>
                      </a:extLst>
                    </a:blip>
                    <a:stretch>
                      <a:fillRect/>
                    </a:stretch>
                  </pic:blipFill>
                  <pic:spPr>
                    <a:xfrm>
                      <a:off x="0" y="0"/>
                      <a:ext cx="3676650" cy="1102995"/>
                    </a:xfrm>
                    <a:prstGeom prst="rect">
                      <a:avLst/>
                    </a:prstGeom>
                  </pic:spPr>
                </pic:pic>
              </a:graphicData>
            </a:graphic>
          </wp:inline>
        </w:drawing>
      </w:r>
    </w:p>
    <w:p w14:paraId="2CE9EABA" w14:textId="77777777" w:rsidR="00522810" w:rsidRPr="00BD6F2E" w:rsidRDefault="00522810" w:rsidP="00522810">
      <w:pPr>
        <w:rPr>
          <w:rFonts w:ascii="Tahoma" w:hAnsi="Tahoma" w:cs="Tahoma"/>
          <w:sz w:val="17"/>
          <w:szCs w:val="17"/>
        </w:rPr>
      </w:pPr>
    </w:p>
    <w:p w14:paraId="63D16CB4" w14:textId="77777777" w:rsidR="00ED6ADC" w:rsidRPr="00ED6ADC" w:rsidRDefault="00ED6ADC" w:rsidP="00ED6ADC">
      <w:pPr>
        <w:suppressAutoHyphens w:val="0"/>
        <w:jc w:val="center"/>
        <w:rPr>
          <w:rFonts w:ascii="Tahoma" w:eastAsiaTheme="minorEastAsia" w:hAnsi="Tahoma" w:cs="Tahoma"/>
          <w:color w:val="000000"/>
          <w:sz w:val="17"/>
          <w:szCs w:val="17"/>
          <w:lang w:eastAsia="en-US" w:bidi="ar-SA"/>
        </w:rPr>
      </w:pPr>
      <w:r w:rsidRPr="00ED6ADC">
        <w:rPr>
          <w:rFonts w:ascii="Tahoma" w:eastAsiaTheme="minorEastAsia" w:hAnsi="Tahoma" w:cs="Tahoma"/>
          <w:b/>
          <w:bCs/>
          <w:color w:val="000000"/>
          <w:sz w:val="17"/>
          <w:szCs w:val="17"/>
          <w:lang w:eastAsia="en-US" w:bidi="ar-SA"/>
        </w:rPr>
        <w:t>Consume</w:t>
      </w:r>
    </w:p>
    <w:p w14:paraId="74442927" w14:textId="77777777" w:rsidR="00ED6ADC" w:rsidRPr="00ED6ADC" w:rsidRDefault="00ED6ADC" w:rsidP="00ED6ADC">
      <w:pPr>
        <w:suppressAutoHyphens w:val="0"/>
        <w:jc w:val="center"/>
        <w:rPr>
          <w:rFonts w:ascii="Tahoma" w:eastAsiaTheme="minorEastAsia" w:hAnsi="Tahoma" w:cs="Tahoma"/>
          <w:color w:val="000000"/>
          <w:sz w:val="17"/>
          <w:szCs w:val="17"/>
          <w:lang w:eastAsia="en-US" w:bidi="ar-SA"/>
        </w:rPr>
      </w:pPr>
      <w:r w:rsidRPr="00ED6ADC">
        <w:rPr>
          <w:rFonts w:ascii="Tahoma" w:eastAsiaTheme="minorEastAsia" w:hAnsi="Tahoma" w:cs="Tahoma"/>
          <w:color w:val="000000"/>
          <w:sz w:val="17"/>
          <w:szCs w:val="17"/>
          <w:lang w:eastAsia="en-US" w:bidi="ar-SA"/>
        </w:rPr>
        <w:t>The Justice Experience</w:t>
      </w:r>
    </w:p>
    <w:p w14:paraId="3A8B2EA6" w14:textId="77777777" w:rsidR="00ED6ADC" w:rsidRPr="00ED6ADC" w:rsidRDefault="00ED6ADC" w:rsidP="00ED6ADC">
      <w:pPr>
        <w:suppressAutoHyphens w:val="0"/>
        <w:jc w:val="center"/>
        <w:rPr>
          <w:rFonts w:ascii="Tahoma" w:eastAsiaTheme="minorEastAsia" w:hAnsi="Tahoma" w:cs="Tahoma"/>
          <w:color w:val="000000"/>
          <w:sz w:val="17"/>
          <w:szCs w:val="17"/>
          <w:lang w:eastAsia="en-US" w:bidi="ar-SA"/>
        </w:rPr>
      </w:pPr>
    </w:p>
    <w:p w14:paraId="75EBAF5B" w14:textId="77777777" w:rsidR="00ED6ADC" w:rsidRPr="00ED6ADC" w:rsidRDefault="00ED6ADC" w:rsidP="00ED6ADC">
      <w:pPr>
        <w:suppressAutoHyphens w:val="0"/>
        <w:rPr>
          <w:rFonts w:ascii="Tahoma" w:eastAsiaTheme="minorEastAsia" w:hAnsi="Tahoma" w:cs="Tahoma"/>
          <w:color w:val="000000"/>
          <w:sz w:val="17"/>
          <w:szCs w:val="17"/>
          <w:lang w:eastAsia="en-US" w:bidi="ar-SA"/>
        </w:rPr>
      </w:pPr>
      <w:r w:rsidRPr="00ED6ADC">
        <w:rPr>
          <w:rFonts w:ascii="Tahoma" w:eastAsiaTheme="minorEastAsia" w:hAnsi="Tahoma" w:cs="Tahoma"/>
          <w:color w:val="000000"/>
          <w:sz w:val="17"/>
          <w:szCs w:val="17"/>
          <w:lang w:eastAsia="en-US" w:bidi="ar-SA"/>
        </w:rPr>
        <w:t> </w:t>
      </w:r>
    </w:p>
    <w:p w14:paraId="6DB32F5D" w14:textId="77777777" w:rsidR="00ED6ADC" w:rsidRDefault="00ED6ADC" w:rsidP="00ED6ADC">
      <w:pPr>
        <w:suppressAutoHyphens w:val="0"/>
        <w:rPr>
          <w:rFonts w:ascii="Tahoma" w:eastAsiaTheme="minorEastAsia" w:hAnsi="Tahoma" w:cs="Tahoma"/>
          <w:color w:val="000000"/>
          <w:sz w:val="17"/>
          <w:szCs w:val="17"/>
          <w:lang w:eastAsia="en-US" w:bidi="ar-SA"/>
        </w:rPr>
      </w:pPr>
      <w:r w:rsidRPr="00ED6ADC">
        <w:rPr>
          <w:rFonts w:ascii="Tahoma" w:eastAsiaTheme="minorEastAsia" w:hAnsi="Tahoma" w:cs="Tahoma"/>
          <w:color w:val="000000"/>
          <w:sz w:val="17"/>
          <w:szCs w:val="17"/>
          <w:lang w:eastAsia="en-US" w:bidi="ar-SA"/>
        </w:rPr>
        <w:t xml:space="preserve">Jeremiah 22:1-3: This is what the Lord says: “Go down to the palace of the king of Judah and proclaim this message there: </w:t>
      </w:r>
      <w:r w:rsidRPr="00ED6ADC">
        <w:rPr>
          <w:rFonts w:ascii="Tahoma" w:eastAsiaTheme="minorEastAsia" w:hAnsi="Tahoma" w:cs="Tahoma"/>
          <w:color w:val="000000"/>
          <w:sz w:val="17"/>
          <w:szCs w:val="17"/>
          <w:vertAlign w:val="superscript"/>
          <w:lang w:eastAsia="en-US" w:bidi="ar-SA"/>
        </w:rPr>
        <w:t>2</w:t>
      </w:r>
      <w:r w:rsidRPr="00ED6ADC">
        <w:rPr>
          <w:rFonts w:ascii="Tahoma" w:eastAsiaTheme="minorEastAsia" w:hAnsi="Tahoma" w:cs="Tahoma"/>
          <w:color w:val="000000"/>
          <w:sz w:val="17"/>
          <w:szCs w:val="17"/>
          <w:lang w:eastAsia="en-US" w:bidi="ar-SA"/>
        </w:rPr>
        <w:t xml:space="preserve"> ‘Hear the word of the Lord to you, king of Judah, you who sit on David’s throne—you, your officials and your people who come through these gates. </w:t>
      </w:r>
      <w:r w:rsidRPr="00ED6ADC">
        <w:rPr>
          <w:rFonts w:ascii="Tahoma" w:eastAsiaTheme="minorEastAsia" w:hAnsi="Tahoma" w:cs="Tahoma"/>
          <w:color w:val="000000"/>
          <w:sz w:val="17"/>
          <w:szCs w:val="17"/>
          <w:vertAlign w:val="superscript"/>
          <w:lang w:eastAsia="en-US" w:bidi="ar-SA"/>
        </w:rPr>
        <w:t>3</w:t>
      </w:r>
      <w:r w:rsidRPr="00ED6ADC">
        <w:rPr>
          <w:rFonts w:ascii="Tahoma" w:eastAsiaTheme="minorEastAsia" w:hAnsi="Tahoma" w:cs="Tahoma"/>
          <w:color w:val="000000"/>
          <w:sz w:val="17"/>
          <w:szCs w:val="17"/>
          <w:lang w:eastAsia="en-US" w:bidi="ar-SA"/>
        </w:rPr>
        <w:t> This is what the Lord says: Do what is just and right. Rescue from the hand of the oppressor the one who has been robbed. Do no wrong or violence to the foreigner, the fatherless or the widow, and do not shed innocent blood in this place.</w:t>
      </w:r>
    </w:p>
    <w:p w14:paraId="38693FAC" w14:textId="77777777" w:rsidR="0008261F" w:rsidRPr="00ED6ADC" w:rsidRDefault="0008261F" w:rsidP="00ED6ADC">
      <w:pPr>
        <w:suppressAutoHyphens w:val="0"/>
        <w:rPr>
          <w:rFonts w:ascii="Tahoma" w:eastAsiaTheme="minorEastAsia" w:hAnsi="Tahoma" w:cs="Tahoma"/>
          <w:color w:val="000000"/>
          <w:sz w:val="17"/>
          <w:szCs w:val="17"/>
          <w:lang w:eastAsia="en-US" w:bidi="ar-SA"/>
        </w:rPr>
      </w:pPr>
    </w:p>
    <w:p w14:paraId="0E2D05FD" w14:textId="77777777" w:rsidR="00ED6ADC" w:rsidRPr="00ED6ADC" w:rsidRDefault="00ED6ADC" w:rsidP="00ED6ADC">
      <w:pPr>
        <w:suppressAutoHyphens w:val="0"/>
        <w:rPr>
          <w:rFonts w:ascii="Tahoma" w:eastAsiaTheme="minorEastAsia" w:hAnsi="Tahoma" w:cs="Tahoma"/>
          <w:color w:val="000000"/>
          <w:sz w:val="17"/>
          <w:szCs w:val="17"/>
          <w:lang w:eastAsia="en-US" w:bidi="ar-SA"/>
        </w:rPr>
      </w:pPr>
      <w:r w:rsidRPr="00ED6ADC">
        <w:rPr>
          <w:rFonts w:ascii="Tahoma" w:eastAsiaTheme="minorEastAsia" w:hAnsi="Tahoma" w:cs="Tahoma"/>
          <w:color w:val="000000"/>
          <w:sz w:val="17"/>
          <w:szCs w:val="17"/>
          <w:lang w:eastAsia="en-US" w:bidi="ar-SA"/>
        </w:rPr>
        <w:t> </w:t>
      </w:r>
    </w:p>
    <w:p w14:paraId="5C9D444A" w14:textId="0E086096" w:rsidR="00ED6ADC" w:rsidRDefault="00ED6ADC" w:rsidP="00ED6ADC">
      <w:pPr>
        <w:suppressAutoHyphens w:val="0"/>
        <w:rPr>
          <w:rFonts w:ascii="Tahoma" w:eastAsiaTheme="minorEastAsia" w:hAnsi="Tahoma" w:cs="Tahoma"/>
          <w:color w:val="000000"/>
          <w:sz w:val="17"/>
          <w:szCs w:val="17"/>
          <w:lang w:eastAsia="en-US" w:bidi="ar-SA"/>
        </w:rPr>
      </w:pPr>
      <w:r w:rsidRPr="00ED6ADC">
        <w:rPr>
          <w:rFonts w:ascii="Tahoma" w:eastAsiaTheme="minorEastAsia" w:hAnsi="Tahoma" w:cs="Tahoma"/>
          <w:color w:val="000000"/>
          <w:sz w:val="17"/>
          <w:szCs w:val="17"/>
          <w:lang w:eastAsia="en-US" w:bidi="ar-SA"/>
        </w:rPr>
        <w:t xml:space="preserve">Jeremiah 22:13-17: “Woe to him who builds his palace by unrighteousness, his upper rooms by injustice, making his own people work for nothing, not paying them for their labor. </w:t>
      </w:r>
      <w:r w:rsidRPr="00ED6ADC">
        <w:rPr>
          <w:rFonts w:ascii="Tahoma" w:eastAsiaTheme="minorEastAsia" w:hAnsi="Tahoma" w:cs="Tahoma"/>
          <w:color w:val="000000"/>
          <w:sz w:val="17"/>
          <w:szCs w:val="17"/>
          <w:vertAlign w:val="superscript"/>
          <w:lang w:eastAsia="en-US" w:bidi="ar-SA"/>
        </w:rPr>
        <w:t>14</w:t>
      </w:r>
      <w:r w:rsidRPr="00ED6ADC">
        <w:rPr>
          <w:rFonts w:ascii="Tahoma" w:eastAsiaTheme="minorEastAsia" w:hAnsi="Tahoma" w:cs="Tahoma"/>
          <w:color w:val="000000"/>
          <w:sz w:val="17"/>
          <w:szCs w:val="17"/>
          <w:lang w:eastAsia="en-US" w:bidi="ar-SA"/>
        </w:rPr>
        <w:t> He says, ‘I will build myself a great pal</w:t>
      </w:r>
      <w:r>
        <w:rPr>
          <w:rFonts w:ascii="Tahoma" w:eastAsiaTheme="minorEastAsia" w:hAnsi="Tahoma" w:cs="Tahoma"/>
          <w:color w:val="000000"/>
          <w:sz w:val="17"/>
          <w:szCs w:val="17"/>
          <w:lang w:eastAsia="en-US" w:bidi="ar-SA"/>
        </w:rPr>
        <w:t xml:space="preserve">ace with spacious upper rooms.’ </w:t>
      </w:r>
      <w:r w:rsidR="009848F9" w:rsidRPr="00ED6ADC">
        <w:rPr>
          <w:rFonts w:ascii="Tahoma" w:eastAsiaTheme="minorEastAsia" w:hAnsi="Tahoma" w:cs="Tahoma"/>
          <w:color w:val="000000"/>
          <w:sz w:val="17"/>
          <w:szCs w:val="17"/>
          <w:lang w:eastAsia="en-US" w:bidi="ar-SA"/>
        </w:rPr>
        <w:t>So,</w:t>
      </w:r>
      <w:r w:rsidRPr="00ED6ADC">
        <w:rPr>
          <w:rFonts w:ascii="Tahoma" w:eastAsiaTheme="minorEastAsia" w:hAnsi="Tahoma" w:cs="Tahoma"/>
          <w:color w:val="000000"/>
          <w:sz w:val="17"/>
          <w:szCs w:val="17"/>
          <w:lang w:eastAsia="en-US" w:bidi="ar-SA"/>
        </w:rPr>
        <w:t xml:space="preserve"> he makes large windows in it, panels it</w:t>
      </w:r>
      <w:r>
        <w:rPr>
          <w:rFonts w:ascii="Tahoma" w:eastAsiaTheme="minorEastAsia" w:hAnsi="Tahoma" w:cs="Tahoma"/>
          <w:color w:val="000000"/>
          <w:sz w:val="17"/>
          <w:szCs w:val="17"/>
          <w:lang w:eastAsia="en-US" w:bidi="ar-SA"/>
        </w:rPr>
        <w:t xml:space="preserve"> with cedar and decorates it in </w:t>
      </w:r>
      <w:r w:rsidRPr="00ED6ADC">
        <w:rPr>
          <w:rFonts w:ascii="Tahoma" w:eastAsiaTheme="minorEastAsia" w:hAnsi="Tahoma" w:cs="Tahoma"/>
          <w:color w:val="000000"/>
          <w:sz w:val="17"/>
          <w:szCs w:val="17"/>
          <w:lang w:eastAsia="en-US" w:bidi="ar-SA"/>
        </w:rPr>
        <w:t>red. </w:t>
      </w:r>
    </w:p>
    <w:p w14:paraId="704B707B" w14:textId="1851B236" w:rsidR="00ED6ADC" w:rsidRPr="00ED6ADC" w:rsidRDefault="00ED6ADC" w:rsidP="00ED6ADC">
      <w:pPr>
        <w:suppressAutoHyphens w:val="0"/>
        <w:rPr>
          <w:rFonts w:ascii="Tahoma" w:eastAsiaTheme="minorEastAsia" w:hAnsi="Tahoma" w:cs="Tahoma"/>
          <w:color w:val="000000"/>
          <w:sz w:val="17"/>
          <w:szCs w:val="17"/>
          <w:lang w:eastAsia="en-US" w:bidi="ar-SA"/>
        </w:rPr>
      </w:pPr>
      <w:r w:rsidRPr="00ED6ADC">
        <w:rPr>
          <w:rFonts w:ascii="Tahoma" w:eastAsiaTheme="minorEastAsia" w:hAnsi="Tahoma" w:cs="Tahoma"/>
          <w:color w:val="000000"/>
          <w:sz w:val="17"/>
          <w:szCs w:val="17"/>
          <w:vertAlign w:val="superscript"/>
          <w:lang w:eastAsia="en-US" w:bidi="ar-SA"/>
        </w:rPr>
        <w:t>15</w:t>
      </w:r>
      <w:r w:rsidRPr="00ED6ADC">
        <w:rPr>
          <w:rFonts w:ascii="Tahoma" w:eastAsiaTheme="minorEastAsia" w:hAnsi="Tahoma" w:cs="Tahoma"/>
          <w:color w:val="000000"/>
          <w:sz w:val="17"/>
          <w:szCs w:val="17"/>
          <w:lang w:eastAsia="en-US" w:bidi="ar-SA"/>
        </w:rPr>
        <w:t> “Does it make you a king to have more and more cedar? Did not your father have food and drink? He did what was right and just, so all went well with him. </w:t>
      </w:r>
      <w:r w:rsidRPr="00ED6ADC">
        <w:rPr>
          <w:rFonts w:ascii="Tahoma" w:eastAsiaTheme="minorEastAsia" w:hAnsi="Tahoma" w:cs="Tahoma"/>
          <w:color w:val="000000"/>
          <w:sz w:val="17"/>
          <w:szCs w:val="17"/>
          <w:vertAlign w:val="superscript"/>
          <w:lang w:eastAsia="en-US" w:bidi="ar-SA"/>
        </w:rPr>
        <w:t>16</w:t>
      </w:r>
      <w:r w:rsidRPr="00ED6ADC">
        <w:rPr>
          <w:rFonts w:ascii="Tahoma" w:eastAsiaTheme="minorEastAsia" w:hAnsi="Tahoma" w:cs="Tahoma"/>
          <w:color w:val="000000"/>
          <w:sz w:val="17"/>
          <w:szCs w:val="17"/>
          <w:lang w:eastAsia="en-US" w:bidi="ar-SA"/>
        </w:rPr>
        <w:t> He defended the cause of the poor and needy, and so all went well. Is that not what it means to know me?” declares the Lord. </w:t>
      </w:r>
      <w:r w:rsidRPr="00ED6ADC">
        <w:rPr>
          <w:rFonts w:ascii="Tahoma" w:eastAsiaTheme="minorEastAsia" w:hAnsi="Tahoma" w:cs="Tahoma"/>
          <w:color w:val="000000"/>
          <w:sz w:val="17"/>
          <w:szCs w:val="17"/>
          <w:vertAlign w:val="superscript"/>
          <w:lang w:eastAsia="en-US" w:bidi="ar-SA"/>
        </w:rPr>
        <w:t>17</w:t>
      </w:r>
      <w:r w:rsidRPr="00ED6ADC">
        <w:rPr>
          <w:rFonts w:ascii="Tahoma" w:eastAsiaTheme="minorEastAsia" w:hAnsi="Tahoma" w:cs="Tahoma"/>
          <w:color w:val="000000"/>
          <w:sz w:val="17"/>
          <w:szCs w:val="17"/>
          <w:lang w:eastAsia="en-US" w:bidi="ar-SA"/>
        </w:rPr>
        <w:t> “But your eyes and your heart are set only on dishonest gain, on shedding innocent blood and on oppression and extortion.”</w:t>
      </w:r>
    </w:p>
    <w:p w14:paraId="28FECB02" w14:textId="77777777" w:rsidR="00A6686A" w:rsidRDefault="00A6686A" w:rsidP="00A6686A">
      <w:pPr>
        <w:rPr>
          <w:rFonts w:ascii="Tahoma" w:hAnsi="Tahoma" w:cs="Tahoma"/>
          <w:color w:val="191919"/>
          <w:sz w:val="17"/>
          <w:szCs w:val="17"/>
        </w:rPr>
      </w:pPr>
    </w:p>
    <w:p w14:paraId="51BED09F" w14:textId="77777777" w:rsidR="00A6686A" w:rsidRDefault="00A6686A" w:rsidP="00A6686A">
      <w:pPr>
        <w:rPr>
          <w:rFonts w:ascii="Tahoma" w:hAnsi="Tahoma" w:cs="Tahoma"/>
          <w:color w:val="191919"/>
          <w:sz w:val="17"/>
          <w:szCs w:val="17"/>
        </w:rPr>
      </w:pPr>
    </w:p>
    <w:p w14:paraId="2056517F" w14:textId="77777777" w:rsidR="00A6686A" w:rsidRDefault="00A6686A" w:rsidP="00A6686A">
      <w:pPr>
        <w:rPr>
          <w:rFonts w:ascii="Tahoma" w:hAnsi="Tahoma" w:cs="Tahoma"/>
          <w:color w:val="191919"/>
          <w:sz w:val="17"/>
          <w:szCs w:val="17"/>
        </w:rPr>
      </w:pPr>
    </w:p>
    <w:p w14:paraId="2A813C52" w14:textId="77777777" w:rsidR="00A6686A" w:rsidRDefault="00A6686A" w:rsidP="00A6686A">
      <w:pPr>
        <w:rPr>
          <w:rFonts w:ascii="Tahoma" w:hAnsi="Tahoma" w:cs="Tahoma"/>
          <w:color w:val="191919"/>
          <w:sz w:val="17"/>
          <w:szCs w:val="17"/>
        </w:rPr>
      </w:pPr>
    </w:p>
    <w:p w14:paraId="3AF3DEB2" w14:textId="77777777" w:rsidR="00A6686A" w:rsidRDefault="00A6686A" w:rsidP="00A6686A">
      <w:pPr>
        <w:rPr>
          <w:rFonts w:ascii="Tahoma" w:hAnsi="Tahoma" w:cs="Tahoma"/>
          <w:color w:val="191919"/>
          <w:sz w:val="17"/>
          <w:szCs w:val="17"/>
        </w:rPr>
      </w:pPr>
    </w:p>
    <w:p w14:paraId="38B32263" w14:textId="77777777" w:rsidR="00A6686A" w:rsidRDefault="00A6686A" w:rsidP="00A6686A">
      <w:pPr>
        <w:rPr>
          <w:rFonts w:ascii="Tahoma" w:hAnsi="Tahoma" w:cs="Tahoma"/>
          <w:color w:val="191919"/>
          <w:sz w:val="17"/>
          <w:szCs w:val="17"/>
        </w:rPr>
      </w:pPr>
    </w:p>
    <w:p w14:paraId="4B3B13FE" w14:textId="77777777" w:rsidR="00A6686A" w:rsidRDefault="00A6686A" w:rsidP="00A6686A">
      <w:pPr>
        <w:rPr>
          <w:rFonts w:ascii="Tahoma" w:hAnsi="Tahoma" w:cs="Tahoma"/>
          <w:color w:val="191919"/>
          <w:sz w:val="17"/>
          <w:szCs w:val="17"/>
        </w:rPr>
      </w:pPr>
    </w:p>
    <w:p w14:paraId="347AE3EC" w14:textId="77777777" w:rsidR="00A6686A" w:rsidRDefault="00A6686A" w:rsidP="00A6686A">
      <w:pPr>
        <w:rPr>
          <w:rFonts w:ascii="Tahoma" w:hAnsi="Tahoma" w:cs="Tahoma"/>
          <w:color w:val="191919"/>
          <w:sz w:val="17"/>
          <w:szCs w:val="17"/>
        </w:rPr>
      </w:pPr>
    </w:p>
    <w:p w14:paraId="6B51F833" w14:textId="77777777" w:rsidR="00A6686A" w:rsidRDefault="00A6686A" w:rsidP="00A6686A">
      <w:pPr>
        <w:rPr>
          <w:rFonts w:ascii="Tahoma" w:hAnsi="Tahoma" w:cs="Tahoma"/>
          <w:color w:val="191919"/>
          <w:sz w:val="17"/>
          <w:szCs w:val="17"/>
        </w:rPr>
      </w:pPr>
      <w:bookmarkStart w:id="0" w:name="_GoBack"/>
      <w:bookmarkEnd w:id="0"/>
    </w:p>
    <w:p w14:paraId="42AB9C10" w14:textId="77777777" w:rsidR="00A6686A" w:rsidRDefault="00A6686A" w:rsidP="00A6686A">
      <w:pPr>
        <w:rPr>
          <w:rFonts w:ascii="Tahoma" w:hAnsi="Tahoma" w:cs="Tahoma"/>
          <w:color w:val="191919"/>
          <w:sz w:val="17"/>
          <w:szCs w:val="17"/>
        </w:rPr>
      </w:pPr>
    </w:p>
    <w:p w14:paraId="4C8EDC11" w14:textId="77777777" w:rsidR="00A6686A" w:rsidRDefault="00A6686A" w:rsidP="00A6686A">
      <w:pPr>
        <w:rPr>
          <w:rFonts w:ascii="Tahoma" w:hAnsi="Tahoma" w:cs="Tahoma"/>
          <w:color w:val="191919"/>
          <w:sz w:val="17"/>
          <w:szCs w:val="17"/>
        </w:rPr>
      </w:pPr>
    </w:p>
    <w:p w14:paraId="33A8AB8A" w14:textId="77777777" w:rsidR="00ED6ADC" w:rsidRPr="00ED6ADC" w:rsidRDefault="00ED6ADC" w:rsidP="00ED6ADC">
      <w:pPr>
        <w:suppressAutoHyphens w:val="0"/>
        <w:jc w:val="center"/>
        <w:rPr>
          <w:rFonts w:ascii="Tahoma" w:eastAsiaTheme="minorEastAsia" w:hAnsi="Tahoma" w:cs="Tahoma"/>
          <w:color w:val="000000"/>
          <w:sz w:val="17"/>
          <w:szCs w:val="17"/>
          <w:lang w:eastAsia="en-US" w:bidi="ar-SA"/>
        </w:rPr>
      </w:pPr>
      <w:r w:rsidRPr="00ED6ADC">
        <w:rPr>
          <w:rFonts w:ascii="Tahoma" w:eastAsiaTheme="minorEastAsia" w:hAnsi="Tahoma" w:cs="Tahoma"/>
          <w:b/>
          <w:bCs/>
          <w:color w:val="000000"/>
          <w:sz w:val="17"/>
          <w:szCs w:val="17"/>
          <w:lang w:eastAsia="en-US" w:bidi="ar-SA"/>
        </w:rPr>
        <w:t>Suggested Resources</w:t>
      </w:r>
    </w:p>
    <w:p w14:paraId="68C9918A" w14:textId="77777777" w:rsidR="00ED6ADC" w:rsidRPr="00ED6ADC" w:rsidRDefault="00ED6ADC" w:rsidP="00ED6ADC">
      <w:pPr>
        <w:suppressAutoHyphens w:val="0"/>
        <w:jc w:val="center"/>
        <w:rPr>
          <w:rFonts w:ascii="Tahoma" w:eastAsiaTheme="minorEastAsia" w:hAnsi="Tahoma" w:cs="Tahoma"/>
          <w:color w:val="000000"/>
          <w:sz w:val="17"/>
          <w:szCs w:val="17"/>
          <w:lang w:eastAsia="en-US" w:bidi="ar-SA"/>
        </w:rPr>
      </w:pPr>
      <w:r w:rsidRPr="00ED6ADC">
        <w:rPr>
          <w:rFonts w:ascii="Tahoma" w:eastAsiaTheme="minorEastAsia" w:hAnsi="Tahoma" w:cs="Tahoma"/>
          <w:color w:val="000000"/>
          <w:sz w:val="17"/>
          <w:szCs w:val="17"/>
          <w:lang w:eastAsia="en-US" w:bidi="ar-SA"/>
        </w:rPr>
        <w:t>Slaveryfootprint.org</w:t>
      </w:r>
    </w:p>
    <w:p w14:paraId="17E1551E" w14:textId="77777777" w:rsidR="00ED6ADC" w:rsidRPr="00ED6ADC" w:rsidRDefault="00ED6ADC" w:rsidP="00ED6ADC">
      <w:pPr>
        <w:suppressAutoHyphens w:val="0"/>
        <w:jc w:val="center"/>
        <w:rPr>
          <w:rFonts w:ascii="Tahoma" w:eastAsiaTheme="minorEastAsia" w:hAnsi="Tahoma" w:cs="Tahoma"/>
          <w:color w:val="000000"/>
          <w:sz w:val="17"/>
          <w:szCs w:val="17"/>
          <w:lang w:eastAsia="en-US" w:bidi="ar-SA"/>
        </w:rPr>
      </w:pPr>
      <w:r w:rsidRPr="00ED6ADC">
        <w:rPr>
          <w:rFonts w:ascii="Tahoma" w:eastAsiaTheme="minorEastAsia" w:hAnsi="Tahoma" w:cs="Tahoma"/>
          <w:color w:val="000000"/>
          <w:sz w:val="17"/>
          <w:szCs w:val="17"/>
          <w:lang w:eastAsia="en-US" w:bidi="ar-SA"/>
        </w:rPr>
        <w:t>FighttheNewDrug.org</w:t>
      </w:r>
    </w:p>
    <w:p w14:paraId="66F4B0C9" w14:textId="77777777" w:rsidR="00A6686A" w:rsidRDefault="00A6686A" w:rsidP="00A6686A">
      <w:pPr>
        <w:rPr>
          <w:rFonts w:ascii="Tahoma" w:hAnsi="Tahoma" w:cs="Tahoma"/>
          <w:color w:val="191919"/>
          <w:sz w:val="17"/>
          <w:szCs w:val="17"/>
        </w:rPr>
      </w:pPr>
    </w:p>
    <w:p w14:paraId="542EFB71" w14:textId="77777777" w:rsidR="00A6686A" w:rsidRDefault="00A6686A" w:rsidP="00A6686A">
      <w:pPr>
        <w:rPr>
          <w:rFonts w:ascii="Tahoma" w:hAnsi="Tahoma" w:cs="Tahoma"/>
          <w:color w:val="191919"/>
          <w:sz w:val="17"/>
          <w:szCs w:val="17"/>
        </w:rPr>
      </w:pPr>
    </w:p>
    <w:p w14:paraId="2970F186" w14:textId="77777777" w:rsidR="00A6686A" w:rsidRDefault="00A6686A" w:rsidP="00A6686A">
      <w:pPr>
        <w:rPr>
          <w:rFonts w:ascii="Tahoma" w:hAnsi="Tahoma" w:cs="Tahoma"/>
          <w:color w:val="191919"/>
          <w:sz w:val="17"/>
          <w:szCs w:val="17"/>
        </w:rPr>
      </w:pPr>
    </w:p>
    <w:p w14:paraId="1B85CDAF" w14:textId="77307316" w:rsidR="00A95EB0" w:rsidRDefault="00A95EB0" w:rsidP="008247B2">
      <w:pPr>
        <w:rPr>
          <w:rFonts w:ascii="Tahoma" w:hAnsi="Tahoma" w:cs="Tahoma"/>
          <w:color w:val="000000"/>
          <w:sz w:val="17"/>
          <w:szCs w:val="17"/>
          <w:shd w:val="clear" w:color="auto" w:fill="FFFFFF"/>
        </w:rPr>
      </w:pPr>
    </w:p>
    <w:p w14:paraId="7D051B38" w14:textId="77777777" w:rsidR="008247B2" w:rsidRDefault="008247B2" w:rsidP="008247B2">
      <w:pPr>
        <w:rPr>
          <w:rFonts w:ascii="Tahoma" w:hAnsi="Tahoma" w:cs="Tahoma"/>
          <w:color w:val="000000"/>
          <w:sz w:val="17"/>
          <w:szCs w:val="17"/>
          <w:shd w:val="clear" w:color="auto" w:fill="FFFFFF"/>
        </w:rPr>
      </w:pPr>
    </w:p>
    <w:p w14:paraId="54526968" w14:textId="47F22E60" w:rsidR="00D21846" w:rsidRPr="008247B2" w:rsidRDefault="008247B2" w:rsidP="008247B2">
      <w:pPr>
        <w:tabs>
          <w:tab w:val="left" w:pos="5580"/>
          <w:tab w:val="right" w:pos="6754"/>
        </w:tabs>
        <w:jc w:val="center"/>
        <w:rPr>
          <w:rFonts w:ascii="Tahoma" w:hAnsi="Tahoma" w:cs="Tahoma"/>
          <w:b/>
          <w:color w:val="191919"/>
          <w:sz w:val="17"/>
          <w:szCs w:val="17"/>
        </w:rPr>
      </w:pPr>
      <w:r>
        <w:rPr>
          <w:rFonts w:ascii="Tahoma" w:hAnsi="Tahoma" w:cs="Tahoma"/>
          <w:bCs/>
          <w:i/>
          <w:sz w:val="14"/>
          <w:szCs w:val="14"/>
        </w:rPr>
        <w:t xml:space="preserve">All scriptures referenced are from the New International Version (NIV)                                                  translation of the Bible unless otherwise indicated. </w:t>
      </w:r>
    </w:p>
    <w:sectPr w:rsidR="00D21846" w:rsidRPr="008247B2" w:rsidSect="00D63418">
      <w:pgSz w:w="7920" w:h="122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2A"/>
    <w:rsid w:val="00016C72"/>
    <w:rsid w:val="000627E8"/>
    <w:rsid w:val="0008261F"/>
    <w:rsid w:val="00201B63"/>
    <w:rsid w:val="002B3B99"/>
    <w:rsid w:val="00311756"/>
    <w:rsid w:val="00315310"/>
    <w:rsid w:val="0032661D"/>
    <w:rsid w:val="003B1E2F"/>
    <w:rsid w:val="003C7F93"/>
    <w:rsid w:val="003E2394"/>
    <w:rsid w:val="00453AB5"/>
    <w:rsid w:val="00457837"/>
    <w:rsid w:val="00491399"/>
    <w:rsid w:val="00522810"/>
    <w:rsid w:val="005C22B6"/>
    <w:rsid w:val="00660533"/>
    <w:rsid w:val="006F5B20"/>
    <w:rsid w:val="00786D6D"/>
    <w:rsid w:val="008027C4"/>
    <w:rsid w:val="00805DF2"/>
    <w:rsid w:val="008247B2"/>
    <w:rsid w:val="008E3F0F"/>
    <w:rsid w:val="00917C31"/>
    <w:rsid w:val="00957F2A"/>
    <w:rsid w:val="009848F9"/>
    <w:rsid w:val="00A368AC"/>
    <w:rsid w:val="00A6686A"/>
    <w:rsid w:val="00A95EB0"/>
    <w:rsid w:val="00B37660"/>
    <w:rsid w:val="00B763BA"/>
    <w:rsid w:val="00BB59B0"/>
    <w:rsid w:val="00BC71BB"/>
    <w:rsid w:val="00C66675"/>
    <w:rsid w:val="00D21846"/>
    <w:rsid w:val="00D32300"/>
    <w:rsid w:val="00D56BA8"/>
    <w:rsid w:val="00D63418"/>
    <w:rsid w:val="00D654A3"/>
    <w:rsid w:val="00E13F99"/>
    <w:rsid w:val="00E31D1D"/>
    <w:rsid w:val="00EB4B97"/>
    <w:rsid w:val="00ED6ADC"/>
    <w:rsid w:val="00FD736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66C9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7F2A"/>
    <w:pPr>
      <w:suppressAutoHyphens/>
    </w:pPr>
    <w:rPr>
      <w:rFonts w:ascii="Times" w:eastAsia="Times New Roman" w:hAnsi="Times" w:cs="Times New Roman"/>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F2A"/>
    <w:rPr>
      <w:rFonts w:ascii="Lucida Grande" w:eastAsia="Times New Roman" w:hAnsi="Lucida Grande" w:cs="Lucida Grande"/>
      <w:sz w:val="18"/>
      <w:szCs w:val="18"/>
      <w:lang w:eastAsia="hi-IN" w:bidi="hi-IN"/>
    </w:rPr>
  </w:style>
  <w:style w:type="paragraph" w:styleId="NormalWeb">
    <w:name w:val="Normal (Web)"/>
    <w:basedOn w:val="Normal"/>
    <w:uiPriority w:val="99"/>
    <w:unhideWhenUsed/>
    <w:rsid w:val="00957F2A"/>
    <w:pPr>
      <w:suppressAutoHyphens w:val="0"/>
      <w:spacing w:before="100" w:beforeAutospacing="1" w:after="100" w:afterAutospacing="1"/>
    </w:pPr>
    <w:rPr>
      <w:sz w:val="20"/>
      <w:lang w:eastAsia="en-US" w:bidi="ar-SA"/>
    </w:rPr>
  </w:style>
  <w:style w:type="character" w:customStyle="1" w:styleId="aqj">
    <w:name w:val="aqj"/>
    <w:basedOn w:val="DefaultParagraphFont"/>
    <w:rsid w:val="003C7F93"/>
  </w:style>
  <w:style w:type="character" w:styleId="Hyperlink">
    <w:name w:val="Hyperlink"/>
    <w:uiPriority w:val="99"/>
    <w:rsid w:val="00660533"/>
  </w:style>
  <w:style w:type="character" w:customStyle="1" w:styleId="text">
    <w:name w:val="text"/>
    <w:rsid w:val="00660533"/>
  </w:style>
  <w:style w:type="character" w:customStyle="1" w:styleId="apple-converted-space">
    <w:name w:val="apple-converted-space"/>
    <w:rsid w:val="00EB4B97"/>
  </w:style>
  <w:style w:type="paragraph" w:customStyle="1" w:styleId="line">
    <w:name w:val="line"/>
    <w:basedOn w:val="Normal"/>
    <w:rsid w:val="008247B2"/>
    <w:pPr>
      <w:suppressAutoHyphens w:val="0"/>
      <w:spacing w:before="100" w:beforeAutospacing="1" w:after="100" w:afterAutospacing="1"/>
    </w:pPr>
    <w:rPr>
      <w:rFonts w:eastAsiaTheme="minorEastAsia" w:cstheme="minorBidi"/>
      <w:sz w:val="20"/>
      <w:lang w:eastAsia="en-US" w:bidi="ar-SA"/>
    </w:rPr>
  </w:style>
  <w:style w:type="paragraph" w:customStyle="1" w:styleId="xmsonormal">
    <w:name w:val="x_msonormal"/>
    <w:basedOn w:val="Normal"/>
    <w:rsid w:val="003B1E2F"/>
    <w:pPr>
      <w:suppressAutoHyphens w:val="0"/>
      <w:spacing w:before="100" w:beforeAutospacing="1" w:after="100" w:afterAutospacing="1"/>
    </w:pPr>
    <w:rPr>
      <w:rFonts w:ascii="Times New Roman" w:hAnsi="Times New Roman"/>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1778">
      <w:bodyDiv w:val="1"/>
      <w:marLeft w:val="0"/>
      <w:marRight w:val="0"/>
      <w:marTop w:val="0"/>
      <w:marBottom w:val="0"/>
      <w:divBdr>
        <w:top w:val="none" w:sz="0" w:space="0" w:color="auto"/>
        <w:left w:val="none" w:sz="0" w:space="0" w:color="auto"/>
        <w:bottom w:val="none" w:sz="0" w:space="0" w:color="auto"/>
        <w:right w:val="none" w:sz="0" w:space="0" w:color="auto"/>
      </w:divBdr>
    </w:div>
    <w:div w:id="1112557900">
      <w:bodyDiv w:val="1"/>
      <w:marLeft w:val="0"/>
      <w:marRight w:val="0"/>
      <w:marTop w:val="0"/>
      <w:marBottom w:val="0"/>
      <w:divBdr>
        <w:top w:val="none" w:sz="0" w:space="0" w:color="auto"/>
        <w:left w:val="none" w:sz="0" w:space="0" w:color="auto"/>
        <w:bottom w:val="none" w:sz="0" w:space="0" w:color="auto"/>
        <w:right w:val="none" w:sz="0" w:space="0" w:color="auto"/>
      </w:divBdr>
      <w:divsChild>
        <w:div w:id="1916161698">
          <w:marLeft w:val="0"/>
          <w:marRight w:val="0"/>
          <w:marTop w:val="0"/>
          <w:marBottom w:val="0"/>
          <w:divBdr>
            <w:top w:val="none" w:sz="0" w:space="0" w:color="auto"/>
            <w:left w:val="none" w:sz="0" w:space="0" w:color="auto"/>
            <w:bottom w:val="none" w:sz="0" w:space="0" w:color="auto"/>
            <w:right w:val="none" w:sz="0" w:space="0" w:color="auto"/>
          </w:divBdr>
          <w:divsChild>
            <w:div w:id="14874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0966">
      <w:bodyDiv w:val="1"/>
      <w:marLeft w:val="0"/>
      <w:marRight w:val="0"/>
      <w:marTop w:val="0"/>
      <w:marBottom w:val="0"/>
      <w:divBdr>
        <w:top w:val="none" w:sz="0" w:space="0" w:color="auto"/>
        <w:left w:val="none" w:sz="0" w:space="0" w:color="auto"/>
        <w:bottom w:val="none" w:sz="0" w:space="0" w:color="auto"/>
        <w:right w:val="none" w:sz="0" w:space="0" w:color="auto"/>
      </w:divBdr>
    </w:div>
    <w:div w:id="19101131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Grace Community Church</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Noble</dc:creator>
  <cp:keywords/>
  <dc:description/>
  <cp:lastModifiedBy>Tina Vance</cp:lastModifiedBy>
  <cp:revision>2</cp:revision>
  <cp:lastPrinted>2017-06-10T23:48:00Z</cp:lastPrinted>
  <dcterms:created xsi:type="dcterms:W3CDTF">2017-07-27T17:36:00Z</dcterms:created>
  <dcterms:modified xsi:type="dcterms:W3CDTF">2017-07-27T17:36:00Z</dcterms:modified>
</cp:coreProperties>
</file>